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B4152A">
              <w:rPr>
                <w:b/>
                <w:bCs/>
              </w:rPr>
              <w:t>9.151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189120" cy="8918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120" cy="89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 xml:space="preserve">Высота  (мм) </w:t>
            </w:r>
          </w:p>
        </w:tc>
        <w:tc>
          <w:tcPr>
            <w:tcW w:w="5530" w:type="dxa"/>
          </w:tcPr>
          <w:p w:rsidR="00520AB3" w:rsidRPr="00E91D54" w:rsidRDefault="00B4152A" w:rsidP="00B4152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527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(мм)</w:t>
            </w:r>
          </w:p>
        </w:tc>
        <w:tc>
          <w:tcPr>
            <w:tcW w:w="5530" w:type="dxa"/>
          </w:tcPr>
          <w:p w:rsidR="00520AB3" w:rsidRPr="00E91D54" w:rsidRDefault="00B4152A" w:rsidP="00B4152A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815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(мм)</w:t>
            </w:r>
          </w:p>
        </w:tc>
        <w:tc>
          <w:tcPr>
            <w:tcW w:w="5530" w:type="dxa"/>
          </w:tcPr>
          <w:p w:rsidR="00520AB3" w:rsidRPr="00E91D54" w:rsidRDefault="00B4152A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648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09258C" w:rsidRDefault="00B4152A" w:rsidP="009057B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700 и</w:t>
            </w:r>
            <w:r w:rsidR="00C73B6C">
              <w:rPr>
                <w:bCs/>
              </w:rPr>
              <w:t xml:space="preserve"> 20</w:t>
            </w:r>
            <w:r w:rsidR="0009258C">
              <w:rPr>
                <w:bCs/>
              </w:rPr>
              <w:t>00 мм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7B0E12">
              <w:t>е</w:t>
            </w:r>
            <w:r w:rsidRPr="00DD4C3E">
              <w:t>е</w:t>
            </w:r>
            <w:r w:rsidR="007B0E12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9F0AB6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B4152A">
              <w:rPr>
                <w:bCs/>
              </w:rPr>
              <w:t>14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7B0E12" w:rsidP="007B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66"/>
            <w:bookmarkStart w:id="10" w:name="OLE_LINK81"/>
            <w:bookmarkStart w:id="11" w:name="OLE_LINK82"/>
            <w:bookmarkStart w:id="12" w:name="OLE_LINK87"/>
            <w:bookmarkStart w:id="13" w:name="OLE_LINK88"/>
            <w:bookmarkStart w:id="14" w:name="OLE_LINK91"/>
            <w:bookmarkStart w:id="15" w:name="OLE_LINK95"/>
            <w:bookmarkStart w:id="16" w:name="OLE_LINK104"/>
            <w:bookmarkStart w:id="17" w:name="OLE_LINK106"/>
            <w:bookmarkStart w:id="18" w:name="OLE_LINK108"/>
            <w:bookmarkStart w:id="19" w:name="OLE_LINK111"/>
            <w:bookmarkStart w:id="20" w:name="OLE_LINK119"/>
            <w:bookmarkStart w:id="21" w:name="OLE_LINK125"/>
            <w:bookmarkStart w:id="22" w:name="OLE_LINK127"/>
            <w:bookmarkStart w:id="23" w:name="OLE_LINK137"/>
            <w:bookmarkStart w:id="24" w:name="OLE_LINK140"/>
            <w:bookmarkStart w:id="25" w:name="OLE_LINK141"/>
            <w:bookmarkStart w:id="26" w:name="OLE_LINK147"/>
            <w:bookmarkStart w:id="27" w:name="OLE_LINK150"/>
            <w:bookmarkStart w:id="28" w:name="OLE_LINK155"/>
            <w:bookmarkStart w:id="29" w:name="OLE_LINK166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30" w:name="OLE_LINK42"/>
            <w:bookmarkStart w:id="31" w:name="OLE_LINK47"/>
            <w:bookmarkStart w:id="32" w:name="OLE_LINK48"/>
            <w:r>
              <w:rPr>
                <w:color w:val="000000"/>
              </w:rPr>
              <w:t xml:space="preserve"> (толщина стенки 3.5 </w:t>
            </w:r>
            <w:bookmarkEnd w:id="30"/>
            <w:bookmarkEnd w:id="31"/>
            <w:bookmarkEnd w:id="32"/>
            <w:r>
              <w:rPr>
                <w:color w:val="000000"/>
              </w:rPr>
              <w:t>мм</w:t>
            </w:r>
            <w:bookmarkStart w:id="33" w:name="OLE_LINK50"/>
            <w:bookmarkStart w:id="34" w:name="OLE_LINK51"/>
            <w:bookmarkStart w:id="35" w:name="OLE_LINK52"/>
            <w:bookmarkStart w:id="36" w:name="OLE_LINK43"/>
            <w:bookmarkStart w:id="37" w:name="OLE_LINK44"/>
            <w:bookmarkStart w:id="38" w:name="OLE_LINK45"/>
            <w:bookmarkStart w:id="39" w:name="OLE_LINK46"/>
            <w:bookmarkStart w:id="40" w:name="OLE_LINK56"/>
            <w:bookmarkStart w:id="41" w:name="OLE_LINK57"/>
            <w:bookmarkStart w:id="42" w:name="OLE_LINK73"/>
            <w:bookmarkStart w:id="43" w:name="OLE_LINK74"/>
            <w:r>
              <w:rPr>
                <w:color w:val="000000"/>
              </w:rPr>
              <w:t>).</w:t>
            </w:r>
            <w:r>
              <w:rPr>
                <w:bCs/>
              </w:rPr>
              <w:t xml:space="preserve"> </w:t>
            </w:r>
            <w:bookmarkStart w:id="44" w:name="OLE_LINK71"/>
            <w:bookmarkStart w:id="45" w:name="OLE_LINK72"/>
            <w:bookmarkEnd w:id="33"/>
            <w:bookmarkEnd w:id="34"/>
            <w:bookmarkEnd w:id="35"/>
            <w:r>
              <w:rPr>
                <w:bCs/>
              </w:rPr>
              <w:t>Усиление устойчивости конструкции комплекса также должно обеспечиваться за счет крепления, перпендикулярно подпятникам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36"/>
            <w:bookmarkEnd w:id="37"/>
            <w:bookmarkEnd w:id="38"/>
            <w:bookmarkEnd w:id="39"/>
            <w:r>
              <w:rPr>
                <w:bCs/>
              </w:rPr>
              <w:t>.</w:t>
            </w:r>
            <w:bookmarkEnd w:id="40"/>
            <w:bookmarkEnd w:id="41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42"/>
            <w:bookmarkEnd w:id="43"/>
            <w:bookmarkEnd w:id="44"/>
            <w:bookmarkEnd w:id="45"/>
          </w:p>
        </w:tc>
      </w:tr>
      <w:tr w:rsidR="00B4152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4152A" w:rsidRPr="00E91D54" w:rsidRDefault="00B4152A" w:rsidP="00B4152A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4152A" w:rsidRPr="00E91D54" w:rsidRDefault="00B4152A" w:rsidP="00B41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4</w:t>
            </w:r>
            <w:r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>
              <w:t>менее 18 мм, площадью не менее 2,5</w:t>
            </w:r>
            <w:r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нигелем.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DC2ED3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B4152A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30" w:type="dxa"/>
          </w:tcPr>
          <w:p w:rsidR="00B801C4" w:rsidRPr="00E91D54" w:rsidRDefault="00DC2ED3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6" w:name="OLE_LINK120"/>
            <w:bookmarkStart w:id="47" w:name="OLE_LINK121"/>
            <w:bookmarkStart w:id="48" w:name="OLE_LINK138"/>
            <w:bookmarkStart w:id="49" w:name="OLE_LINK139"/>
            <w:bookmarkStart w:id="50" w:name="OLE_LINK61"/>
            <w:bookmarkStart w:id="51" w:name="OLE_LINK62"/>
            <w:bookmarkStart w:id="52" w:name="OLE_LINK63"/>
            <w:bookmarkStart w:id="53" w:name="OLE_LINK65"/>
            <w:bookmarkStart w:id="54" w:name="OLE_LINK75"/>
            <w:bookmarkStart w:id="55" w:name="OLE_LINK76"/>
            <w:bookmarkStart w:id="56" w:name="OLE_LINK77"/>
            <w:bookmarkStart w:id="57" w:name="OLE_LINK78"/>
            <w:bookmarkStart w:id="58" w:name="OLE_LINK79"/>
            <w:bookmarkStart w:id="59" w:name="OLE_LINK80"/>
            <w:bookmarkStart w:id="60" w:name="OLE_LINK83"/>
            <w:bookmarkStart w:id="61" w:name="OLE_LINK84"/>
            <w:bookmarkStart w:id="62" w:name="OLE_LINK85"/>
            <w:bookmarkStart w:id="63" w:name="OLE_LINK86"/>
            <w:bookmarkStart w:id="64" w:name="OLE_LINK89"/>
            <w:bookmarkStart w:id="65" w:name="OLE_LINK90"/>
            <w:bookmarkStart w:id="66" w:name="OLE_LINK92"/>
            <w:bookmarkStart w:id="67" w:name="OLE_LINK93"/>
            <w:bookmarkStart w:id="68" w:name="OLE_LINK94"/>
            <w:bookmarkStart w:id="69" w:name="OLE_LINK96"/>
            <w:bookmarkStart w:id="70" w:name="OLE_LINK99"/>
            <w:bookmarkStart w:id="71" w:name="OLE_LINK100"/>
            <w:bookmarkStart w:id="72" w:name="OLE_LINK103"/>
            <w:bookmarkStart w:id="73" w:name="OLE_LINK105"/>
            <w:bookmarkStart w:id="74" w:name="OLE_LINK107"/>
            <w:bookmarkStart w:id="75" w:name="OLE_LINK109"/>
            <w:bookmarkStart w:id="76" w:name="OLE_LINK110"/>
            <w:bookmarkStart w:id="77" w:name="OLE_LINK112"/>
            <w:bookmarkStart w:id="78" w:name="OLE_LINK113"/>
            <w:bookmarkStart w:id="79" w:name="OLE_LINK118"/>
            <w:bookmarkStart w:id="80" w:name="OLE_LINK126"/>
            <w:bookmarkStart w:id="81" w:name="OLE_LINK128"/>
            <w:bookmarkStart w:id="82" w:name="OLE_LINK129"/>
            <w:bookmarkStart w:id="83" w:name="OLE_LINK130"/>
            <w:bookmarkStart w:id="84" w:name="OLE_LINK133"/>
            <w:bookmarkStart w:id="85" w:name="OLE_LINK135"/>
            <w:bookmarkStart w:id="86" w:name="OLE_LINK136"/>
            <w:bookmarkStart w:id="87" w:name="OLE_LINK142"/>
            <w:bookmarkStart w:id="88" w:name="OLE_LINK145"/>
            <w:bookmarkStart w:id="89" w:name="OLE_LINK146"/>
            <w:bookmarkStart w:id="90" w:name="OLE_LINK148"/>
            <w:bookmarkStart w:id="91" w:name="OLE_LINK149"/>
            <w:bookmarkStart w:id="92" w:name="OLE_LINK154"/>
            <w:bookmarkStart w:id="93" w:name="OLE_LINK156"/>
            <w:bookmarkStart w:id="94" w:name="OLE_LINK158"/>
            <w:bookmarkStart w:id="95" w:name="OLE_LINK160"/>
            <w:bookmarkStart w:id="96" w:name="OLE_LINK161"/>
            <w:bookmarkStart w:id="97" w:name="OLE_LINK162"/>
            <w:bookmarkStart w:id="98" w:name="OLE_LINK163"/>
            <w:bookmarkStart w:id="99" w:name="OLE_LINK164"/>
            <w:bookmarkStart w:id="100" w:name="OLE_LINK165"/>
            <w:bookmarkStart w:id="101" w:name="OLE_LINK167"/>
            <w:bookmarkStart w:id="102" w:name="OLE_LINK168"/>
            <w:bookmarkStart w:id="103" w:name="OLE_LINK169"/>
            <w:r w:rsidR="007B0E12">
              <w:rPr>
                <w:color w:val="000000"/>
              </w:rPr>
              <w:t>Каркас</w:t>
            </w:r>
            <w:r w:rsidR="007B0E12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7B0E12">
              <w:rPr>
                <w:color w:val="000000"/>
              </w:rPr>
              <w:t xml:space="preserve"> и </w:t>
            </w:r>
            <w:r w:rsidR="007B0E12" w:rsidRPr="00382254">
              <w:rPr>
                <w:color w:val="000000"/>
              </w:rPr>
              <w:t>утоп</w:t>
            </w:r>
            <w:r w:rsidR="007B0E12">
              <w:rPr>
                <w:color w:val="000000"/>
              </w:rPr>
              <w:t>лен</w:t>
            </w:r>
            <w:r w:rsidR="007B0E12" w:rsidRPr="00382254">
              <w:rPr>
                <w:color w:val="000000"/>
              </w:rPr>
              <w:t xml:space="preserve"> в отфрезерован</w:t>
            </w:r>
            <w:r w:rsidR="007B0E12">
              <w:rPr>
                <w:color w:val="000000"/>
              </w:rPr>
              <w:t>ный паз фанерного борта</w:t>
            </w:r>
            <w:r w:rsidR="007B0E12" w:rsidRPr="00382254">
              <w:rPr>
                <w:color w:val="000000"/>
              </w:rPr>
              <w:t xml:space="preserve"> по всей </w:t>
            </w:r>
            <w:r w:rsidR="007B0E12" w:rsidRPr="00382254">
              <w:rPr>
                <w:color w:val="000000"/>
              </w:rPr>
              <w:lastRenderedPageBreak/>
              <w:t>длине.</w:t>
            </w:r>
            <w:r w:rsidR="007B0E12">
              <w:rPr>
                <w:color w:val="000000"/>
              </w:rPr>
              <w:t xml:space="preserve"> </w:t>
            </w:r>
            <w:r w:rsidR="007B0E12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7B0E12">
              <w:rPr>
                <w:color w:val="000000"/>
              </w:rPr>
              <w:t>щиной не менее 1,5</w:t>
            </w:r>
            <w:r w:rsidR="007B0E12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7B0E12">
              <w:rPr>
                <w:color w:val="000000"/>
              </w:rPr>
              <w:t xml:space="preserve">еры марки ФСФ сорт не ниже 2/2 </w:t>
            </w:r>
            <w:r w:rsidR="007B0E12" w:rsidRPr="00382254">
              <w:rPr>
                <w:color w:val="000000"/>
              </w:rPr>
              <w:t xml:space="preserve"> толщиной не менее 24</w:t>
            </w:r>
            <w:r w:rsidR="007B0E12">
              <w:rPr>
                <w:color w:val="000000"/>
              </w:rPr>
              <w:t xml:space="preserve"> </w:t>
            </w:r>
            <w:r w:rsidR="007B0E12" w:rsidRPr="00382254">
              <w:rPr>
                <w:color w:val="000000"/>
              </w:rPr>
              <w:t>мм и высотой не менее 120мм</w:t>
            </w:r>
            <w:r w:rsidR="007B0E12">
              <w:rPr>
                <w:color w:val="000000"/>
              </w:rPr>
              <w:t>.</w:t>
            </w:r>
            <w:r w:rsidR="007B0E12" w:rsidRPr="00382254">
              <w:rPr>
                <w:color w:val="000000"/>
              </w:rPr>
              <w:t xml:space="preserve"> </w:t>
            </w:r>
            <w:r w:rsidR="007B0E12">
              <w:rPr>
                <w:color w:val="000000"/>
              </w:rPr>
              <w:t xml:space="preserve">Боковые ограждения ската </w:t>
            </w:r>
            <w:r w:rsidR="007B0E12" w:rsidRPr="00713472">
              <w:rPr>
                <w:color w:val="000000"/>
              </w:rPr>
              <w:t>горки выполнены из влагостойкой фан</w:t>
            </w:r>
            <w:r w:rsidR="007B0E12">
              <w:rPr>
                <w:color w:val="000000"/>
              </w:rPr>
              <w:t>еры марки ФСФ сорт не ниже 2/2</w:t>
            </w:r>
            <w:r w:rsidR="007B0E12" w:rsidRPr="00713472">
              <w:rPr>
                <w:color w:val="000000"/>
              </w:rPr>
              <w:t xml:space="preserve"> толщи</w:t>
            </w:r>
            <w:r w:rsidR="007B0E12">
              <w:rPr>
                <w:color w:val="000000"/>
              </w:rPr>
              <w:t>ной не менее 24мм,</w:t>
            </w:r>
            <w:r w:rsidR="007B0E12" w:rsidRPr="00713472">
              <w:rPr>
                <w:color w:val="000000"/>
              </w:rPr>
              <w:t xml:space="preserve"> высотой не менее</w:t>
            </w:r>
            <w:r w:rsidR="007B0E12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7B0E12" w:rsidRPr="00951D62">
              <w:rPr>
                <w:color w:val="000000"/>
              </w:rPr>
              <w:t xml:space="preserve">  из металлической трубы ди</w:t>
            </w:r>
            <w:r w:rsidR="007B0E12">
              <w:rPr>
                <w:color w:val="000000"/>
              </w:rPr>
              <w:t>а</w:t>
            </w:r>
            <w:r w:rsidR="007B0E12" w:rsidRPr="00951D62">
              <w:rPr>
                <w:color w:val="000000"/>
              </w:rPr>
              <w:t>метром не менее 32</w:t>
            </w:r>
            <w:r w:rsidR="007B0E12">
              <w:rPr>
                <w:color w:val="000000"/>
              </w:rPr>
              <w:t xml:space="preserve"> </w:t>
            </w:r>
            <w:r w:rsidR="007B0E12" w:rsidRPr="00951D62">
              <w:rPr>
                <w:color w:val="000000"/>
              </w:rPr>
              <w:t>мм и толщиной стенки 3.5</w:t>
            </w:r>
            <w:r w:rsidR="007B0E12">
              <w:rPr>
                <w:color w:val="000000"/>
              </w:rPr>
              <w:t xml:space="preserve"> </w:t>
            </w:r>
            <w:r w:rsidR="007B0E12" w:rsidRPr="00951D62">
              <w:rPr>
                <w:color w:val="000000"/>
              </w:rPr>
              <w:t>мм с двумя штампованными ушками</w:t>
            </w:r>
            <w:r w:rsidR="007B0E12">
              <w:rPr>
                <w:color w:val="000000"/>
              </w:rPr>
              <w:t xml:space="preserve"> из стали не менее 4 мм,</w:t>
            </w:r>
            <w:r w:rsidR="007B0E12" w:rsidRPr="00951D62">
              <w:rPr>
                <w:color w:val="000000"/>
              </w:rPr>
              <w:t xml:space="preserve"> под 4 </w:t>
            </w:r>
            <w:r w:rsidR="007B0E12">
              <w:rPr>
                <w:color w:val="000000"/>
              </w:rPr>
              <w:t>мебельных болта</w:t>
            </w:r>
            <w:bookmarkEnd w:id="46"/>
            <w:bookmarkEnd w:id="47"/>
            <w:bookmarkEnd w:id="48"/>
            <w:bookmarkEnd w:id="49"/>
            <w:r w:rsidR="007B0E12">
              <w:rPr>
                <w:color w:val="000000"/>
              </w:rPr>
              <w:t>.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</w:p>
        </w:tc>
      </w:tr>
      <w:tr w:rsidR="00B4152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4152A" w:rsidRPr="00754ED9" w:rsidRDefault="00B4152A" w:rsidP="00B4152A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700</w:t>
            </w:r>
          </w:p>
        </w:tc>
        <w:tc>
          <w:tcPr>
            <w:tcW w:w="5530" w:type="dxa"/>
          </w:tcPr>
          <w:p w:rsidR="00B4152A" w:rsidRPr="00754ED9" w:rsidRDefault="00B4152A" w:rsidP="007B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B4152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4152A" w:rsidRDefault="00B4152A" w:rsidP="00DC2ED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Горка пластиковая винтовая </w:t>
            </w:r>
          </w:p>
          <w:p w:rsidR="00B4152A" w:rsidRDefault="00B4152A" w:rsidP="00DC2ED3">
            <w:pPr>
              <w:snapToGrid w:val="0"/>
              <w:rPr>
                <w:bCs/>
              </w:rPr>
            </w:pPr>
          </w:p>
          <w:p w:rsidR="00B4152A" w:rsidRPr="00E91D54" w:rsidRDefault="00B4152A" w:rsidP="00DC2ED3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B4152A" w:rsidRDefault="00B4152A" w:rsidP="00DB2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 шт. должна быть пластиковой винтовой </w:t>
            </w:r>
            <w:bookmarkStart w:id="104" w:name="_GoBack"/>
            <w:bookmarkEnd w:id="104"/>
            <w:r>
              <w:t>цельно - формованной, без стыковочных швов. К винтовой горке ведет мостик, закрепленный на башне.</w:t>
            </w:r>
          </w:p>
        </w:tc>
      </w:tr>
      <w:tr w:rsidR="00C73B6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73B6C" w:rsidRDefault="00C73B6C" w:rsidP="00044422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Горка труба </w:t>
            </w:r>
          </w:p>
          <w:p w:rsidR="00C73B6C" w:rsidRDefault="00C73B6C" w:rsidP="00044422">
            <w:pPr>
              <w:snapToGrid w:val="0"/>
              <w:rPr>
                <w:bCs/>
              </w:rPr>
            </w:pPr>
          </w:p>
          <w:p w:rsidR="00C73B6C" w:rsidRPr="00E91D54" w:rsidRDefault="00C73B6C" w:rsidP="00044422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C73B6C" w:rsidRDefault="00C73B6C" w:rsidP="00044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tr w:rsidR="00C73B6C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73B6C" w:rsidRDefault="00C73B6C" w:rsidP="00044422">
            <w:pPr>
              <w:snapToGrid w:val="0"/>
              <w:rPr>
                <w:bCs/>
              </w:rPr>
            </w:pPr>
            <w:r>
              <w:rPr>
                <w:bCs/>
              </w:rPr>
              <w:t>Горка труба винтовая</w:t>
            </w:r>
          </w:p>
          <w:p w:rsidR="00C73B6C" w:rsidRDefault="00C73B6C" w:rsidP="00044422">
            <w:pPr>
              <w:snapToGrid w:val="0"/>
              <w:rPr>
                <w:bCs/>
              </w:rPr>
            </w:pPr>
          </w:p>
          <w:p w:rsidR="00C73B6C" w:rsidRPr="00E91D54" w:rsidRDefault="00C73B6C" w:rsidP="00044422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C73B6C" w:rsidRDefault="00C73B6C" w:rsidP="00044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tr w:rsidR="00B4152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4152A" w:rsidRPr="00E91D54" w:rsidRDefault="00B4152A" w:rsidP="00185469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30" w:type="dxa"/>
          </w:tcPr>
          <w:p w:rsidR="00B4152A" w:rsidRPr="00E91D54" w:rsidRDefault="00B4152A" w:rsidP="00B41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В кол-ве 1 шт. Конек  крыши должен быть выполнен </w:t>
            </w:r>
            <w:r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 xml:space="preserve">мм </w:t>
            </w:r>
            <w:r>
              <w:rPr>
                <w:color w:val="000000"/>
              </w:rPr>
              <w:t xml:space="preserve">и иметь форму пагоды. Скаты крыши выполнены из фанеры толщиной не менее 15мм и утоплены в пазы конька крыши и скрепляются между собой на оцинкованные уголки 50х50х2,5 мм не менее16 шт.и двух усиливающих элементов, выполненных из фанеры толщиной не менее 24 мм.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B4152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4152A" w:rsidRPr="00E91D54" w:rsidRDefault="00B4152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4152A" w:rsidRDefault="00B4152A" w:rsidP="00B4152A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2000</w:t>
            </w:r>
          </w:p>
          <w:p w:rsidR="00B4152A" w:rsidRDefault="00B4152A" w:rsidP="00B4152A">
            <w:pPr>
              <w:snapToGrid w:val="0"/>
              <w:rPr>
                <w:color w:val="000000"/>
              </w:rPr>
            </w:pPr>
          </w:p>
          <w:p w:rsidR="00B4152A" w:rsidRPr="00754ED9" w:rsidRDefault="00B4152A" w:rsidP="00B4152A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B4152A" w:rsidRDefault="00B4152A" w:rsidP="00B41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кол-ве 1</w:t>
            </w:r>
            <w:r w:rsidRPr="009814FA">
              <w:rPr>
                <w:color w:val="000000"/>
              </w:rPr>
              <w:t xml:space="preserve">шт. Ступеньки должны быть выполнены из </w:t>
            </w:r>
            <w:r w:rsidRPr="009814FA">
              <w:rPr>
                <w:color w:val="000000"/>
              </w:rPr>
              <w:lastRenderedPageBreak/>
              <w:t>ламинированной противоскользящей</w:t>
            </w:r>
            <w:r w:rsidR="007B0E12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фанеры толщи</w:t>
            </w:r>
            <w:r w:rsidR="007B0E12">
              <w:rPr>
                <w:color w:val="000000"/>
              </w:rPr>
              <w:t xml:space="preserve">ной не менее 18 мм и должны крепиться  </w:t>
            </w:r>
            <w:r>
              <w:rPr>
                <w:color w:val="000000"/>
              </w:rPr>
              <w:t>на металлический каркас из трубы сечением не менее 50х50 мм</w:t>
            </w:r>
            <w:r w:rsidRPr="009814FA">
              <w:rPr>
                <w:color w:val="000000"/>
              </w:rPr>
              <w:t xml:space="preserve">. Перила </w:t>
            </w:r>
            <w:r w:rsidR="007B0E12">
              <w:rPr>
                <w:color w:val="000000"/>
              </w:rPr>
              <w:t xml:space="preserve">лестницы </w:t>
            </w:r>
            <w:r w:rsidRPr="009814FA">
              <w:rPr>
                <w:color w:val="000000"/>
              </w:rPr>
              <w:t>изготовлены из</w:t>
            </w:r>
            <w:r>
              <w:rPr>
                <w:color w:val="000000"/>
              </w:rPr>
              <w:t xml:space="preserve"> бруса</w:t>
            </w:r>
            <w:r w:rsidRPr="009814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сечением не менее 40х90 мм.</w:t>
            </w:r>
            <w:r w:rsidRPr="009814FA">
              <w:rPr>
                <w:color w:val="000000"/>
              </w:rPr>
              <w:t xml:space="preserve"> </w:t>
            </w:r>
          </w:p>
          <w:p w:rsidR="00F066B1" w:rsidRPr="009814FA" w:rsidRDefault="00F066B1" w:rsidP="00B41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73B6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73B6C" w:rsidRPr="00754ED9" w:rsidRDefault="00C73B6C" w:rsidP="005D73B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30" w:type="dxa"/>
          </w:tcPr>
          <w:p w:rsidR="00C73B6C" w:rsidRDefault="00C73B6C" w:rsidP="005D73B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10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 xml:space="preserve">мм </w:t>
            </w:r>
          </w:p>
          <w:p w:rsidR="00C73B6C" w:rsidRPr="00754ED9" w:rsidRDefault="00C73B6C" w:rsidP="005D7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73B6C" w:rsidTr="00F066B1">
        <w:trPr>
          <w:trHeight w:val="1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73B6C" w:rsidRPr="00E91D54" w:rsidRDefault="00C73B6C" w:rsidP="003D7788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73B6C" w:rsidRPr="00E91D54" w:rsidRDefault="00C73B6C" w:rsidP="003D77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7B0E12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C73B6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73B6C" w:rsidRPr="00E91D54" w:rsidRDefault="00C73B6C" w:rsidP="002C4DCB">
            <w:r>
              <w:t>Материалы</w:t>
            </w:r>
          </w:p>
        </w:tc>
        <w:tc>
          <w:tcPr>
            <w:tcW w:w="5530" w:type="dxa"/>
          </w:tcPr>
          <w:p w:rsidR="00C73B6C" w:rsidRPr="00E91D54" w:rsidRDefault="00C73B6C" w:rsidP="00F0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углы фанеры должны быть закругленными, радиус не менее 20мм, ГОСТ Р 52169-</w:t>
            </w:r>
            <w:r w:rsidR="009F0AB6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F066B1">
              <w:t xml:space="preserve">мерной </w:t>
            </w:r>
            <w:r>
              <w:t>порошковой краской. Заглушки пластиковые, цветные</w:t>
            </w:r>
            <w:r w:rsidR="00F066B1">
              <w:t xml:space="preserve">. </w:t>
            </w:r>
            <w:r>
              <w:t>Все метизы оцинкованы.</w:t>
            </w:r>
          </w:p>
        </w:tc>
      </w:tr>
      <w:tr w:rsidR="00C73B6C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73B6C" w:rsidRPr="00E91D54" w:rsidRDefault="00C73B6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73B6C" w:rsidRPr="00E91D54" w:rsidRDefault="00C73B6C" w:rsidP="008361D0">
            <w:r>
              <w:t>Описание</w:t>
            </w:r>
          </w:p>
        </w:tc>
        <w:tc>
          <w:tcPr>
            <w:tcW w:w="5530" w:type="dxa"/>
          </w:tcPr>
          <w:p w:rsidR="00C73B6C" w:rsidRDefault="00C73B6C" w:rsidP="00C73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Детский игровой комплекс состоит из одной восьмигранной  двухъярусной башни с крышей пагодой. На нижнем ярусе установлены ограждения, горка и лестница. На верхнем ярусе  установлены ограждения, лестница, горка винтовая, горка труба, горка труба винтовая.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1B" w:rsidRDefault="007A041B" w:rsidP="00D74A8E">
      <w:r>
        <w:separator/>
      </w:r>
    </w:p>
  </w:endnote>
  <w:endnote w:type="continuationSeparator" w:id="0">
    <w:p w:rsidR="007A041B" w:rsidRDefault="007A041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1B" w:rsidRDefault="007A041B" w:rsidP="00D74A8E">
      <w:r>
        <w:separator/>
      </w:r>
    </w:p>
  </w:footnote>
  <w:footnote w:type="continuationSeparator" w:id="0">
    <w:p w:rsidR="007A041B" w:rsidRDefault="007A041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15F5E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041B"/>
    <w:rsid w:val="007A1E5D"/>
    <w:rsid w:val="007A2CC9"/>
    <w:rsid w:val="007A6D59"/>
    <w:rsid w:val="007B0E12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AB6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5BF3"/>
    <w:rsid w:val="00B3681A"/>
    <w:rsid w:val="00B4152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73B6C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D742E"/>
    <w:rsid w:val="00CF67EC"/>
    <w:rsid w:val="00D038EB"/>
    <w:rsid w:val="00D10C2D"/>
    <w:rsid w:val="00D13E2B"/>
    <w:rsid w:val="00D178CA"/>
    <w:rsid w:val="00D20C9B"/>
    <w:rsid w:val="00D21215"/>
    <w:rsid w:val="00D24D25"/>
    <w:rsid w:val="00D26EC6"/>
    <w:rsid w:val="00D27F5E"/>
    <w:rsid w:val="00D340FC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23AB"/>
    <w:rsid w:val="00DB354C"/>
    <w:rsid w:val="00DB7D49"/>
    <w:rsid w:val="00DC2ED3"/>
    <w:rsid w:val="00DD082F"/>
    <w:rsid w:val="00DD4C3E"/>
    <w:rsid w:val="00DD4FA2"/>
    <w:rsid w:val="00DE428E"/>
    <w:rsid w:val="00DE7429"/>
    <w:rsid w:val="00DF7FE9"/>
    <w:rsid w:val="00E012E3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2BFB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66B1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8626B-D593-4586-89F8-687A1EE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5188-17D4-47AD-B153-995766B6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2013-11-15T13:08:00Z</dcterms:created>
  <dcterms:modified xsi:type="dcterms:W3CDTF">2016-04-01T13:11:00Z</dcterms:modified>
</cp:coreProperties>
</file>